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1743"/>
        <w:gridCol w:w="1584"/>
        <w:gridCol w:w="1591"/>
      </w:tblGrid>
      <w:tr>
        <w:trPr>
          <w:trHeight w:val="476" w:hRule="atLeast"/>
        </w:trPr>
        <w:tc>
          <w:tcPr>
            <w:tcW w:w="10246" w:type="dxa"/>
            <w:gridSpan w:val="4"/>
          </w:tcPr>
          <w:p>
            <w:pPr>
              <w:pStyle w:val="TableParagraph"/>
              <w:spacing w:line="307" w:lineRule="exact"/>
              <w:ind w:left="2172"/>
              <w:rPr>
                <w:b/>
                <w:sz w:val="28"/>
              </w:rPr>
            </w:pPr>
            <w:bookmarkStart w:name="Budget 2020-2021" w:id="1"/>
            <w:bookmarkEnd w:id="1"/>
            <w:r>
              <w:rPr/>
            </w:r>
            <w:r>
              <w:rPr>
                <w:b/>
                <w:sz w:val="28"/>
              </w:rPr>
              <w:t>AQPEHV - Prévisions budgétaires 2020-2021</w:t>
            </w:r>
          </w:p>
        </w:tc>
      </w:tr>
      <w:tr>
        <w:trPr>
          <w:trHeight w:val="431" w:hRule="atLeast"/>
        </w:trPr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150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PRÉVISIONS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PRÉVISIONS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0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CONSOLIDÉ</w:t>
            </w:r>
          </w:p>
        </w:tc>
      </w:tr>
      <w:tr>
        <w:trPr>
          <w:trHeight w:val="435" w:hRule="atLeast"/>
        </w:trPr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left="444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AQPEHV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left="510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PACE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left="80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PRÉVISIONS</w:t>
            </w:r>
          </w:p>
        </w:tc>
      </w:tr>
      <w:tr>
        <w:trPr>
          <w:trHeight w:val="435" w:hRule="atLeast"/>
        </w:trPr>
        <w:tc>
          <w:tcPr>
            <w:tcW w:w="5328" w:type="dxa"/>
          </w:tcPr>
          <w:p>
            <w:pPr>
              <w:pStyle w:val="TableParagraph"/>
              <w:spacing w:before="154"/>
              <w:ind w:left="50"/>
              <w:rPr>
                <w:sz w:val="22"/>
              </w:rPr>
            </w:pPr>
            <w:r>
              <w:rPr>
                <w:sz w:val="22"/>
              </w:rPr>
              <w:t>Santé Canada (Subvention PACE)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154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120 292 $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4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120 292 $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MSSS (Subvention PSOC)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181 481 $</w:t>
            </w:r>
          </w:p>
        </w:tc>
        <w:tc>
          <w:tcPr>
            <w:tcW w:w="1584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181 481 $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Cotisations des membres (nouveaux seulement)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300 $</w:t>
            </w:r>
          </w:p>
        </w:tc>
        <w:tc>
          <w:tcPr>
            <w:tcW w:w="1584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300 $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Inscription aux activités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Dons (+levée de fonds)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3 000 $</w:t>
            </w:r>
          </w:p>
        </w:tc>
        <w:tc>
          <w:tcPr>
            <w:tcW w:w="1584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3 000 $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Commandites (AGA)</w:t>
            </w:r>
          </w:p>
        </w:tc>
        <w:tc>
          <w:tcPr>
            <w:tcW w:w="1743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84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</w:tr>
      <w:tr>
        <w:trPr>
          <w:trHeight w:val="288" w:hRule="atLeast"/>
        </w:trPr>
        <w:tc>
          <w:tcPr>
            <w:tcW w:w="5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Autres revenus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100 $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100 $</w:t>
            </w:r>
          </w:p>
        </w:tc>
      </w:tr>
      <w:tr>
        <w:trPr>
          <w:trHeight w:val="259" w:hRule="atLeast"/>
        </w:trPr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 REVENUS</w:t>
            </w:r>
          </w:p>
        </w:tc>
        <w:tc>
          <w:tcPr>
            <w:tcW w:w="1743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184 881 $</w:t>
            </w:r>
          </w:p>
        </w:tc>
        <w:tc>
          <w:tcPr>
            <w:tcW w:w="1584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120 292 $</w:t>
            </w:r>
          </w:p>
        </w:tc>
        <w:tc>
          <w:tcPr>
            <w:tcW w:w="1591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305 173 $</w:t>
            </w:r>
          </w:p>
        </w:tc>
      </w:tr>
      <w:tr>
        <w:trPr>
          <w:trHeight w:val="261" w:hRule="atLeast"/>
        </w:trPr>
        <w:tc>
          <w:tcPr>
            <w:tcW w:w="5328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34" w:lineRule="exact"/>
              <w:ind w:left="2090" w:right="199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DÉPENSES</w:t>
            </w:r>
          </w:p>
        </w:tc>
        <w:tc>
          <w:tcPr>
            <w:tcW w:w="1743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1723"/>
              <w:rPr>
                <w:b/>
                <w:sz w:val="22"/>
              </w:rPr>
            </w:pPr>
            <w:r>
              <w:rPr>
                <w:b/>
                <w:sz w:val="22"/>
              </w:rPr>
              <w:t>FRAIS SALARIAUX</w:t>
            </w:r>
          </w:p>
        </w:tc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Salaires brut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86 551 $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86 110 $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172 661 $</w:t>
            </w:r>
          </w:p>
        </w:tc>
      </w:tr>
      <w:tr>
        <w:trPr>
          <w:trHeight w:val="288" w:hRule="atLeast"/>
        </w:trPr>
        <w:tc>
          <w:tcPr>
            <w:tcW w:w="5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Avantages sociaux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9 584 $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11 918 $</w:t>
            </w:r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21 502 $</w:t>
            </w:r>
          </w:p>
        </w:tc>
      </w:tr>
      <w:tr>
        <w:trPr>
          <w:trHeight w:val="260" w:hRule="atLeast"/>
        </w:trPr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43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96 135 $</w:t>
            </w:r>
          </w:p>
        </w:tc>
        <w:tc>
          <w:tcPr>
            <w:tcW w:w="1584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98 028 $</w:t>
            </w:r>
          </w:p>
        </w:tc>
        <w:tc>
          <w:tcPr>
            <w:tcW w:w="1591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194 163 $</w:t>
            </w:r>
          </w:p>
        </w:tc>
      </w:tr>
      <w:tr>
        <w:trPr>
          <w:trHeight w:val="261" w:hRule="atLeast"/>
        </w:trPr>
        <w:tc>
          <w:tcPr>
            <w:tcW w:w="5328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34" w:lineRule="exact"/>
              <w:ind w:left="1545"/>
              <w:rPr>
                <w:b/>
                <w:sz w:val="22"/>
              </w:rPr>
            </w:pPr>
            <w:r>
              <w:rPr>
                <w:b/>
                <w:sz w:val="22"/>
              </w:rPr>
              <w:t>FRAIS DE LOGEMENT</w:t>
            </w:r>
          </w:p>
        </w:tc>
        <w:tc>
          <w:tcPr>
            <w:tcW w:w="1743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Loyer et surtaxes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8 979 $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8 979 $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17 958 $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Assurances commerciales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1 057 $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1 057 $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2 114 $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Entretien des locaux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4 892 $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4 892 $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9 784 $</w:t>
            </w:r>
          </w:p>
        </w:tc>
      </w:tr>
      <w:tr>
        <w:trPr>
          <w:trHeight w:val="288" w:hRule="atLeast"/>
        </w:trPr>
        <w:tc>
          <w:tcPr>
            <w:tcW w:w="5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49"/>
              <w:rPr>
                <w:sz w:val="22"/>
              </w:rPr>
            </w:pPr>
            <w:r>
              <w:rPr>
                <w:sz w:val="22"/>
              </w:rPr>
              <w:t>Location (salles/entreposage)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2 032 $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1"/>
              <w:jc w:val="right"/>
              <w:rPr>
                <w:sz w:val="22"/>
              </w:rPr>
            </w:pPr>
            <w:r>
              <w:rPr>
                <w:sz w:val="22"/>
              </w:rPr>
              <w:t>1 982 $</w:t>
            </w:r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4 014 $</w:t>
            </w:r>
          </w:p>
        </w:tc>
      </w:tr>
      <w:tr>
        <w:trPr>
          <w:trHeight w:val="260" w:hRule="atLeast"/>
        </w:trPr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43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16 960 $</w:t>
            </w:r>
          </w:p>
        </w:tc>
        <w:tc>
          <w:tcPr>
            <w:tcW w:w="1584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16 910 $</w:t>
            </w:r>
          </w:p>
        </w:tc>
        <w:tc>
          <w:tcPr>
            <w:tcW w:w="1591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33 870 $</w:t>
            </w:r>
          </w:p>
        </w:tc>
      </w:tr>
      <w:tr>
        <w:trPr>
          <w:trHeight w:val="261" w:hRule="atLeast"/>
        </w:trPr>
        <w:tc>
          <w:tcPr>
            <w:tcW w:w="5328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34" w:lineRule="exact"/>
              <w:ind w:left="849"/>
              <w:rPr>
                <w:b/>
                <w:sz w:val="22"/>
              </w:rPr>
            </w:pPr>
            <w:r>
              <w:rPr>
                <w:b/>
                <w:sz w:val="22"/>
              </w:rPr>
              <w:t>FRAIS LIÉS À LA VIE ASSOCIATIVE</w:t>
            </w:r>
          </w:p>
        </w:tc>
        <w:tc>
          <w:tcPr>
            <w:tcW w:w="1743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Frais de déplacement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2 125 $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100 $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2 225 $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Frais de représentation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2 118 $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60 $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2 178 $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Abonnements-Affiliation-Colloque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311 $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40 $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351 $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Assurance resp. administrateurs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591 $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591 $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1 182 $</w:t>
            </w:r>
          </w:p>
        </w:tc>
      </w:tr>
      <w:tr>
        <w:trPr>
          <w:trHeight w:val="290" w:hRule="atLeast"/>
        </w:trPr>
        <w:tc>
          <w:tcPr>
            <w:tcW w:w="5328" w:type="dxa"/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Publicité-Promotion</w:t>
            </w:r>
          </w:p>
        </w:tc>
        <w:tc>
          <w:tcPr>
            <w:tcW w:w="1743" w:type="dxa"/>
          </w:tcPr>
          <w:p>
            <w:pPr>
              <w:pStyle w:val="TableParagraph"/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1 678 $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150 $</w:t>
            </w:r>
          </w:p>
        </w:tc>
        <w:tc>
          <w:tcPr>
            <w:tcW w:w="1591" w:type="dxa"/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1 828 $</w:t>
            </w:r>
          </w:p>
        </w:tc>
      </w:tr>
      <w:tr>
        <w:trPr>
          <w:trHeight w:val="288" w:hRule="atLeast"/>
        </w:trPr>
        <w:tc>
          <w:tcPr>
            <w:tcW w:w="53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50"/>
              <w:rPr>
                <w:sz w:val="22"/>
              </w:rPr>
            </w:pPr>
            <w:r>
              <w:rPr>
                <w:sz w:val="22"/>
              </w:rPr>
              <w:t>Publications</w:t>
            </w:r>
          </w:p>
        </w:tc>
        <w:tc>
          <w:tcPr>
            <w:tcW w:w="174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56" w:val="left" w:leader="none"/>
              </w:tabs>
              <w:spacing w:before="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-</w:t>
              <w:tab/>
              <w:t>$</w:t>
            </w: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200 $</w:t>
            </w:r>
          </w:p>
        </w:tc>
        <w:tc>
          <w:tcPr>
            <w:tcW w:w="15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200 $</w:t>
            </w:r>
          </w:p>
        </w:tc>
      </w:tr>
      <w:tr>
        <w:trPr>
          <w:trHeight w:val="260" w:hRule="atLeast"/>
        </w:trPr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 :</w:t>
            </w:r>
          </w:p>
        </w:tc>
        <w:tc>
          <w:tcPr>
            <w:tcW w:w="1743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6 823 $</w:t>
            </w:r>
          </w:p>
        </w:tc>
        <w:tc>
          <w:tcPr>
            <w:tcW w:w="1584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1 141 $</w:t>
            </w:r>
          </w:p>
        </w:tc>
        <w:tc>
          <w:tcPr>
            <w:tcW w:w="1591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4" w:lineRule="exact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7 964 $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type w:val="continuous"/>
          <w:pgSz w:w="15840" w:h="12240" w:orient="landscape"/>
          <w:pgMar w:top="1100" w:bottom="280" w:left="2260" w:right="2260"/>
        </w:sectPr>
      </w:pPr>
    </w:p>
    <w:p>
      <w:pPr>
        <w:pStyle w:val="BodyText"/>
        <w:spacing w:before="65"/>
        <w:ind w:left="2691"/>
      </w:pPr>
      <w:r>
        <w:rPr/>
        <w:pict>
          <v:group style="position:absolute;margin-left:139.430557pt;margin-top:421.186005pt;width:512.3pt;height:2.9pt;mso-position-horizontal-relative:page;mso-position-vertical-relative:page;z-index:-20128" coordorigin="2789,8424" coordsize="10246,58">
            <v:line style="position:absolute" from="2789,8433" to="13034,8433" stroked="true" strokeweight=".959pt" strokecolor="#000000">
              <v:stroke dashstyle="solid"/>
            </v:line>
            <v:line style="position:absolute" from="2789,8472" to="13034,8472" stroked="true" strokeweight=".96pt" strokecolor="#000000">
              <v:stroke dashstyle="solid"/>
            </v:line>
            <w10:wrap type="none"/>
          </v:group>
        </w:pict>
      </w:r>
      <w:r>
        <w:rPr/>
        <w:t>AQPEHV - Prévisions budgétaires 2020-2021</w:t>
      </w:r>
    </w:p>
    <w:p>
      <w:pPr>
        <w:spacing w:line="240" w:lineRule="auto" w:before="2" w:after="1"/>
        <w:rPr>
          <w:b/>
          <w:sz w:val="29"/>
        </w:rPr>
      </w:pPr>
    </w:p>
    <w:tbl>
      <w:tblPr>
        <w:tblW w:w="0" w:type="auto"/>
        <w:jc w:val="left"/>
        <w:tblInd w:w="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1495"/>
        <w:gridCol w:w="299"/>
        <w:gridCol w:w="1589"/>
        <w:gridCol w:w="1535"/>
        <w:gridCol w:w="75"/>
      </w:tblGrid>
      <w:tr>
        <w:trPr>
          <w:trHeight w:val="704" w:hRule="atLeast"/>
        </w:trPr>
        <w:tc>
          <w:tcPr>
            <w:tcW w:w="5255" w:type="dxa"/>
          </w:tcPr>
          <w:p>
            <w:pPr>
              <w:pStyle w:val="TableParagraph"/>
              <w:spacing w:line="247" w:lineRule="exact"/>
              <w:ind w:left="412" w:right="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DÉPENSES</w:t>
            </w:r>
          </w:p>
          <w:p>
            <w:pPr>
              <w:pStyle w:val="TableParagraph"/>
              <w:spacing w:before="37"/>
              <w:ind w:left="415" w:right="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FRAIS D'ADMINISTRATION ET DE BUREAU</w:t>
            </w:r>
          </w:p>
        </w:tc>
        <w:tc>
          <w:tcPr>
            <w:tcW w:w="1794" w:type="dxa"/>
            <w:gridSpan w:val="2"/>
          </w:tcPr>
          <w:p>
            <w:pPr>
              <w:pStyle w:val="TableParagraph"/>
              <w:spacing w:line="276" w:lineRule="auto"/>
              <w:ind w:left="516" w:right="127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PRÉVISIONS </w:t>
            </w:r>
            <w:r>
              <w:rPr>
                <w:b/>
                <w:sz w:val="22"/>
                <w:u w:val="thick"/>
              </w:rPr>
              <w:t>AQPEHV</w:t>
            </w:r>
          </w:p>
        </w:tc>
        <w:tc>
          <w:tcPr>
            <w:tcW w:w="1589" w:type="dxa"/>
          </w:tcPr>
          <w:p>
            <w:pPr>
              <w:pStyle w:val="TableParagraph"/>
              <w:spacing w:line="276" w:lineRule="auto"/>
              <w:ind w:left="532" w:right="64" w:hanging="372"/>
              <w:rPr>
                <w:b/>
                <w:sz w:val="22"/>
              </w:rPr>
            </w:pPr>
            <w:r>
              <w:rPr>
                <w:b/>
                <w:sz w:val="22"/>
              </w:rPr>
              <w:t>PRÉVISIONS </w:t>
            </w:r>
            <w:r>
              <w:rPr>
                <w:b/>
                <w:sz w:val="22"/>
                <w:u w:val="thick"/>
              </w:rPr>
              <w:t>PACE</w:t>
            </w:r>
          </w:p>
        </w:tc>
        <w:tc>
          <w:tcPr>
            <w:tcW w:w="1610" w:type="dxa"/>
            <w:gridSpan w:val="2"/>
          </w:tcPr>
          <w:p>
            <w:pPr>
              <w:pStyle w:val="TableParagraph"/>
              <w:spacing w:line="276" w:lineRule="auto"/>
              <w:ind w:left="9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CONSOLIDÉ </w:t>
            </w:r>
            <w:r>
              <w:rPr>
                <w:b/>
                <w:sz w:val="22"/>
                <w:u w:val="thick"/>
              </w:rPr>
              <w:t>PRÉVISIONS</w:t>
            </w:r>
          </w:p>
        </w:tc>
      </w:tr>
      <w:tr>
        <w:trPr>
          <w:trHeight w:val="435" w:hRule="atLeast"/>
        </w:trPr>
        <w:tc>
          <w:tcPr>
            <w:tcW w:w="5255" w:type="dxa"/>
          </w:tcPr>
          <w:p>
            <w:pPr>
              <w:pStyle w:val="TableParagraph"/>
              <w:spacing w:before="160"/>
              <w:ind w:left="50"/>
              <w:rPr>
                <w:sz w:val="22"/>
              </w:rPr>
            </w:pPr>
            <w:r>
              <w:rPr>
                <w:sz w:val="22"/>
              </w:rPr>
              <w:t>Honoraires comptables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6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2 155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030" w:val="left" w:leader="none"/>
                <w:tab w:pos="2588" w:val="left" w:leader="none"/>
              </w:tabs>
              <w:spacing w:before="160"/>
              <w:ind w:left="78"/>
              <w:rPr>
                <w:sz w:val="22"/>
              </w:rPr>
            </w:pPr>
            <w:r>
              <w:rPr>
                <w:sz w:val="22"/>
              </w:rPr>
              <w:t>$</w:t>
              <w:tab/>
              <w:t>2 155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  <w:tab/>
              <w:t>4 310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Télécommunications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1 324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878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2 202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Fournitures de bureau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1 166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634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1 800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Matériel informatique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1 220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754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1 974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Formation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2773" w:val="left" w:leader="none"/>
              </w:tabs>
              <w:spacing w:before="15"/>
              <w:ind w:left="1215"/>
              <w:rPr>
                <w:sz w:val="22"/>
              </w:rPr>
            </w:pPr>
            <w:r>
              <w:rPr>
                <w:sz w:val="22"/>
              </w:rPr>
              <w:t>322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322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Photocopies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773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410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820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Location photocopieur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800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1 600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Location système postal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764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254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1 018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Poste et messageries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4 570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540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5 110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Équipement et entretien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215" w:val="left" w:leader="none"/>
                <w:tab w:pos="2773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200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  <w:tab/>
              <w:t>400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Frais de banque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337" w:val="left" w:leader="none"/>
                <w:tab w:pos="2895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41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  <w:tab/>
              <w:t>82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Autres frais (inclus intérêts)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2 087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337" w:val="left" w:leader="none"/>
                <w:tab w:pos="258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30 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  <w:tab/>
              <w:t>2 117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2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Divers</w:t>
            </w: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342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263" w:val="left" w:leader="none"/>
                <w:tab w:pos="1719" w:val="left" w:leader="none"/>
                <w:tab w:pos="2772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  <w:tab/>
              <w:t>$</w:t>
              <w:tab/>
              <w:t>600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4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TOTAL :</w:t>
            </w:r>
          </w:p>
        </w:tc>
        <w:tc>
          <w:tcPr>
            <w:tcW w:w="1495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40" w:lineRule="exac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15 337</w:t>
            </w:r>
          </w:p>
        </w:tc>
        <w:tc>
          <w:tcPr>
            <w:tcW w:w="3423" w:type="dxa"/>
            <w:gridSpan w:val="3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1093" w:val="left" w:leader="none"/>
                <w:tab w:pos="2528" w:val="left" w:leader="none"/>
              </w:tabs>
              <w:spacing w:line="240" w:lineRule="exact"/>
              <w:ind w:left="78"/>
              <w:rPr>
                <w:sz w:val="22"/>
              </w:rPr>
            </w:pPr>
            <w:r>
              <w:rPr>
                <w:sz w:val="22"/>
              </w:rPr>
              <w:t>$</w:t>
              <w:tab/>
              <w:t>7 018 $</w:t>
              <w:tab/>
              <w:t>22 355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  <w:tcBorders>
              <w:top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5255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0" w:lineRule="exact"/>
              <w:ind w:left="1677"/>
              <w:rPr>
                <w:b/>
                <w:sz w:val="22"/>
              </w:rPr>
            </w:pPr>
            <w:r>
              <w:rPr>
                <w:b/>
                <w:sz w:val="22"/>
              </w:rPr>
              <w:t>FRAIS D'ACTIVITÉS</w:t>
            </w:r>
          </w:p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Activités</w:t>
            </w:r>
          </w:p>
        </w:tc>
        <w:tc>
          <w:tcPr>
            <w:tcW w:w="149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4 022</w:t>
            </w:r>
          </w:p>
        </w:tc>
        <w:tc>
          <w:tcPr>
            <w:tcW w:w="3423" w:type="dxa"/>
            <w:gridSpan w:val="3"/>
            <w:tcBorders>
              <w:top w:val="double" w:sz="3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92" w:val="left" w:leader="none"/>
                <w:tab w:pos="2650" w:val="left" w:leader="none"/>
              </w:tabs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4 021 $</w:t>
              <w:tab/>
              <w:t>8 043 $</w:t>
            </w:r>
          </w:p>
        </w:tc>
        <w:tc>
          <w:tcPr>
            <w:tcW w:w="75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Honoraires professionnels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18 507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092" w:val="left" w:leader="none"/>
                <w:tab w:pos="2528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3 600 $</w:t>
              <w:tab/>
              <w:t>22 107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5255" w:type="dxa"/>
          </w:tcPr>
          <w:p>
            <w:pPr>
              <w:pStyle w:val="TableParagraph"/>
              <w:spacing w:before="15"/>
              <w:ind w:left="50"/>
              <w:rPr>
                <w:sz w:val="22"/>
              </w:rPr>
            </w:pPr>
            <w:r>
              <w:rPr>
                <w:sz w:val="22"/>
              </w:rPr>
              <w:t>Honoraires graphiques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4 912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092" w:val="left" w:leader="none"/>
                <w:tab w:pos="2527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9 352 $</w:t>
              <w:tab/>
              <w:t>14 264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52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49"/>
              <w:rPr>
                <w:sz w:val="22"/>
              </w:rPr>
            </w:pPr>
            <w:r>
              <w:rPr>
                <w:sz w:val="22"/>
              </w:rPr>
              <w:t>Impressions</w:t>
            </w: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8 365</w:t>
            </w:r>
          </w:p>
        </w:tc>
        <w:tc>
          <w:tcPr>
            <w:tcW w:w="342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325" w:val="left" w:leader="none"/>
                <w:tab w:pos="1707" w:val="left" w:leader="none"/>
                <w:tab w:pos="2650" w:val="left" w:leader="none"/>
              </w:tabs>
              <w:spacing w:before="15"/>
              <w:ind w:left="77"/>
              <w:rPr>
                <w:sz w:val="22"/>
              </w:rPr>
            </w:pPr>
            <w:r>
              <w:rPr>
                <w:sz w:val="22"/>
              </w:rPr>
              <w:t>$</w:t>
              <w:tab/>
              <w:t>-</w:t>
              <w:tab/>
              <w:t>$</w:t>
              <w:tab/>
              <w:t>8 365 $</w:t>
            </w:r>
          </w:p>
        </w:tc>
        <w:tc>
          <w:tcPr>
            <w:tcW w:w="7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2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 :</w:t>
            </w:r>
          </w:p>
        </w:tc>
        <w:tc>
          <w:tcPr>
            <w:tcW w:w="14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1" w:lineRule="exact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35 806</w:t>
            </w:r>
          </w:p>
        </w:tc>
        <w:tc>
          <w:tcPr>
            <w:tcW w:w="342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70" w:val="left" w:leader="none"/>
                <w:tab w:pos="2528" w:val="left" w:leader="none"/>
              </w:tabs>
              <w:spacing w:line="241" w:lineRule="exact"/>
              <w:ind w:left="78"/>
              <w:rPr>
                <w:sz w:val="22"/>
              </w:rPr>
            </w:pPr>
            <w:r>
              <w:rPr>
                <w:sz w:val="22"/>
              </w:rPr>
              <w:t>$</w:t>
              <w:tab/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973 $</w:t>
              <w:tab/>
              <w:t>52 779 $</w:t>
            </w:r>
          </w:p>
        </w:tc>
        <w:tc>
          <w:tcPr>
            <w:tcW w:w="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5255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" w:type="dxa"/>
            <w:tcBorders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255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</w:tcBorders>
          </w:tcPr>
          <w:p>
            <w:pPr>
              <w:pStyle w:val="TableParagraph"/>
              <w:spacing w:line="230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GRAND-TOTAL DÉPENSES :</w:t>
            </w:r>
          </w:p>
        </w:tc>
        <w:tc>
          <w:tcPr>
            <w:tcW w:w="149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line="230" w:lineRule="exact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171 061</w:t>
            </w:r>
          </w:p>
        </w:tc>
        <w:tc>
          <w:tcPr>
            <w:tcW w:w="3423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tabs>
                <w:tab w:pos="785" w:val="left" w:leader="none"/>
                <w:tab w:pos="2405" w:val="left" w:leader="none"/>
              </w:tabs>
              <w:spacing w:line="230" w:lineRule="exact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140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070 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$</w:t>
              <w:tab/>
              <w:t>311 131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  <w:tc>
          <w:tcPr>
            <w:tcW w:w="75" w:type="dxa"/>
            <w:tcBorders>
              <w:top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255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40" w:lineRule="exact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13 820</w:t>
            </w:r>
          </w:p>
        </w:tc>
        <w:tc>
          <w:tcPr>
            <w:tcW w:w="3423" w:type="dxa"/>
            <w:gridSpan w:val="3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970" w:val="left" w:leader="none"/>
                <w:tab w:pos="2513" w:val="left" w:leader="none"/>
              </w:tabs>
              <w:spacing w:line="240" w:lineRule="exact"/>
              <w:ind w:left="78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  <w:tab/>
              <w:t>19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778 $-</w:t>
              <w:tab/>
              <w:t>(5 958)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</w:p>
        </w:tc>
        <w:tc>
          <w:tcPr>
            <w:tcW w:w="75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5255" w:type="dxa"/>
          </w:tcPr>
          <w:p>
            <w:pPr>
              <w:pStyle w:val="TableParagraph"/>
              <w:spacing w:line="261" w:lineRule="exact"/>
              <w:ind w:left="4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Montant de la réserve 2019-2020- Projet site Iternet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2679" w:val="left" w:leader="none"/>
              </w:tabs>
              <w:spacing w:line="261" w:lineRule="exact"/>
              <w:ind w:left="203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  <w:u w:val="single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ab/>
              <w:t>5 958</w:t>
            </w:r>
            <w:r>
              <w:rPr>
                <w:rFonts w:ascii="Calibri"/>
                <w:b/>
                <w:spacing w:val="23"/>
                <w:sz w:val="22"/>
                <w:u w:val="single"/>
              </w:rPr>
              <w:t> </w:t>
            </w:r>
            <w:r>
              <w:rPr>
                <w:rFonts w:ascii="Calibri"/>
                <w:b/>
                <w:sz w:val="22"/>
                <w:u w:val="single"/>
              </w:rPr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5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410" w:val="left" w:leader="none"/>
              </w:tabs>
              <w:spacing w:line="245" w:lineRule="exact" w:before="19"/>
              <w:ind w:right="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</w:t>
              <w:tab/>
              <w:t>$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5840" w:h="12240" w:orient="landscape"/>
      <w:pgMar w:top="102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ca" w:eastAsia="fr-ca" w:bidi="fr-c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8"/>
      <w:szCs w:val="28"/>
      <w:lang w:val="fr-ca" w:eastAsia="fr-ca" w:bidi="fr-ca"/>
    </w:rPr>
  </w:style>
  <w:style w:styleId="ListParagraph" w:type="paragraph">
    <w:name w:val="List Paragraph"/>
    <w:basedOn w:val="Normal"/>
    <w:uiPriority w:val="1"/>
    <w:qFormat/>
    <w:pPr/>
    <w:rPr>
      <w:lang w:val="fr-ca" w:eastAsia="fr-ca" w:bidi="fr-c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ca" w:eastAsia="fr-ca" w:bidi="fr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Roxiane</dc:creator>
  <dcterms:created xsi:type="dcterms:W3CDTF">2020-08-29T20:28:00Z</dcterms:created>
  <dcterms:modified xsi:type="dcterms:W3CDTF">2020-08-29T20:28:00Z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Acrobat PDFMaker 17 pour Excel</vt:lpwstr>
  </property>
  <property fmtid="{D5CDD505-2E9C-101B-9397-08002B2CF9AE}" pid="4" name="LastSaved">
    <vt:filetime>2020-08-29T00:00:00Z</vt:filetime>
  </property>
</Properties>
</file>